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0F" w:rsidRDefault="00524C0F">
      <w:pPr>
        <w:spacing w:after="200"/>
        <w:rPr>
          <w:sz w:val="32"/>
          <w:szCs w:val="32"/>
        </w:rPr>
      </w:pPr>
    </w:p>
    <w:p w:rsidR="00524C0F" w:rsidRDefault="005C5DBE">
      <w:pPr>
        <w:spacing w:after="200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2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4C0F" w:rsidRDefault="00524C0F">
      <w:pPr>
        <w:spacing w:after="200"/>
        <w:rPr>
          <w:sz w:val="32"/>
          <w:szCs w:val="32"/>
        </w:rPr>
      </w:pPr>
    </w:p>
    <w:p w:rsidR="00524C0F" w:rsidRDefault="00524C0F">
      <w:pPr>
        <w:spacing w:after="200"/>
        <w:rPr>
          <w:sz w:val="32"/>
          <w:szCs w:val="32"/>
        </w:rPr>
      </w:pPr>
    </w:p>
    <w:p w:rsidR="00524C0F" w:rsidRDefault="00524C0F">
      <w:pPr>
        <w:spacing w:after="200"/>
        <w:rPr>
          <w:sz w:val="32"/>
          <w:szCs w:val="32"/>
        </w:rPr>
      </w:pPr>
    </w:p>
    <w:p w:rsidR="00524C0F" w:rsidRDefault="00524C0F">
      <w:pPr>
        <w:spacing w:after="200"/>
        <w:jc w:val="center"/>
        <w:rPr>
          <w:b/>
          <w:sz w:val="72"/>
          <w:szCs w:val="72"/>
        </w:rPr>
      </w:pPr>
    </w:p>
    <w:p w:rsidR="00524C0F" w:rsidRDefault="00524C0F">
      <w:pPr>
        <w:spacing w:after="200"/>
        <w:jc w:val="center"/>
        <w:rPr>
          <w:b/>
          <w:sz w:val="72"/>
          <w:szCs w:val="72"/>
        </w:rPr>
      </w:pPr>
    </w:p>
    <w:p w:rsidR="00524C0F" w:rsidRDefault="00524C0F">
      <w:pPr>
        <w:spacing w:after="200"/>
        <w:jc w:val="center"/>
        <w:rPr>
          <w:b/>
          <w:sz w:val="72"/>
          <w:szCs w:val="72"/>
        </w:rPr>
      </w:pPr>
    </w:p>
    <w:p w:rsidR="00524C0F" w:rsidRDefault="00524C0F">
      <w:pPr>
        <w:spacing w:after="200"/>
        <w:jc w:val="center"/>
        <w:rPr>
          <w:b/>
          <w:sz w:val="24"/>
          <w:szCs w:val="24"/>
        </w:rPr>
      </w:pPr>
    </w:p>
    <w:p w:rsidR="00524C0F" w:rsidRDefault="00524C0F">
      <w:pPr>
        <w:spacing w:after="200"/>
        <w:jc w:val="center"/>
        <w:rPr>
          <w:b/>
          <w:sz w:val="24"/>
          <w:szCs w:val="24"/>
        </w:rPr>
      </w:pPr>
    </w:p>
    <w:p w:rsidR="00524C0F" w:rsidRDefault="005C5DBE">
      <w:pPr>
        <w:spacing w:after="2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524C0F" w:rsidRDefault="00524C0F">
      <w:pPr>
        <w:spacing w:after="200"/>
        <w:jc w:val="center"/>
        <w:rPr>
          <w:sz w:val="32"/>
          <w:szCs w:val="32"/>
        </w:rPr>
      </w:pPr>
    </w:p>
    <w:p w:rsidR="00524C0F" w:rsidRDefault="005C5DBE">
      <w:pPr>
        <w:spacing w:after="20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</w:p>
    <w:p w:rsidR="00524C0F" w:rsidRDefault="003E1C04">
      <w:pPr>
        <w:spacing w:after="200"/>
        <w:jc w:val="center"/>
        <w:rPr>
          <w:sz w:val="36"/>
          <w:szCs w:val="36"/>
        </w:rPr>
      </w:pPr>
      <w:r>
        <w:rPr>
          <w:sz w:val="36"/>
          <w:szCs w:val="36"/>
        </w:rPr>
        <w:t>Referat</w:t>
      </w:r>
      <w:bookmarkStart w:id="0" w:name="_GoBack"/>
      <w:bookmarkEnd w:id="0"/>
    </w:p>
    <w:p w:rsidR="00524C0F" w:rsidRDefault="005C5DBE">
      <w:pPr>
        <w:spacing w:after="200"/>
        <w:jc w:val="center"/>
        <w:rPr>
          <w:sz w:val="32"/>
          <w:szCs w:val="32"/>
        </w:rPr>
      </w:pPr>
      <w:r>
        <w:rPr>
          <w:sz w:val="32"/>
          <w:szCs w:val="32"/>
        </w:rPr>
        <w:t>19. juni 2018</w:t>
      </w:r>
    </w:p>
    <w:p w:rsidR="00524C0F" w:rsidRDefault="00524C0F">
      <w:pPr>
        <w:spacing w:after="200"/>
        <w:rPr>
          <w:sz w:val="32"/>
          <w:szCs w:val="32"/>
        </w:rPr>
      </w:pPr>
    </w:p>
    <w:p w:rsidR="00524C0F" w:rsidRDefault="00524C0F">
      <w:pPr>
        <w:spacing w:after="200"/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6545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juni 2018</w:t>
            </w:r>
          </w:p>
        </w:tc>
      </w:tr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Tidspunkt:</w:t>
            </w:r>
          </w:p>
        </w:tc>
        <w:tc>
          <w:tcPr>
            <w:tcW w:w="6545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19.30-21.30</w:t>
            </w:r>
          </w:p>
        </w:tc>
      </w:tr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  <w:tc>
          <w:tcPr>
            <w:tcW w:w="6545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Egebjerg Kultur- og Forsamlingshus</w:t>
            </w:r>
          </w:p>
        </w:tc>
      </w:tr>
      <w:tr w:rsidR="00524C0F" w:rsidRPr="003E1C04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Deltagere:</w:t>
            </w:r>
          </w:p>
        </w:tc>
        <w:tc>
          <w:tcPr>
            <w:tcW w:w="6545" w:type="dxa"/>
          </w:tcPr>
          <w:p w:rsidR="00524C0F" w:rsidRPr="003E1C04" w:rsidRDefault="005C5DBE">
            <w:pPr>
              <w:spacing w:after="200"/>
              <w:rPr>
                <w:sz w:val="24"/>
                <w:szCs w:val="24"/>
                <w:lang w:val="en-US"/>
              </w:rPr>
            </w:pPr>
            <w:proofErr w:type="spellStart"/>
            <w:r w:rsidRPr="003E1C04">
              <w:rPr>
                <w:sz w:val="24"/>
                <w:szCs w:val="24"/>
                <w:lang w:val="en-US"/>
              </w:rPr>
              <w:t>Jesper</w:t>
            </w:r>
            <w:proofErr w:type="spellEnd"/>
            <w:r w:rsidRPr="003E1C04">
              <w:rPr>
                <w:sz w:val="24"/>
                <w:szCs w:val="24"/>
                <w:lang w:val="en-US"/>
              </w:rPr>
              <w:t xml:space="preserve">, Klaus, Susan, Christian, Lena, </w:t>
            </w:r>
            <w:proofErr w:type="spellStart"/>
            <w:r w:rsidRPr="003E1C04">
              <w:rPr>
                <w:sz w:val="24"/>
                <w:szCs w:val="24"/>
                <w:lang w:val="en-US"/>
              </w:rPr>
              <w:t>Agnete</w:t>
            </w:r>
            <w:proofErr w:type="spellEnd"/>
            <w:r w:rsidRPr="003E1C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1C04">
              <w:rPr>
                <w:sz w:val="24"/>
                <w:szCs w:val="24"/>
                <w:lang w:val="en-US"/>
              </w:rPr>
              <w:t>Lene</w:t>
            </w:r>
            <w:proofErr w:type="spellEnd"/>
            <w:r w:rsidRPr="003E1C04">
              <w:rPr>
                <w:sz w:val="24"/>
                <w:szCs w:val="24"/>
                <w:lang w:val="en-US"/>
              </w:rPr>
              <w:t xml:space="preserve">, Maria </w:t>
            </w:r>
          </w:p>
        </w:tc>
      </w:tr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Fraværende:</w:t>
            </w:r>
          </w:p>
        </w:tc>
        <w:tc>
          <w:tcPr>
            <w:tcW w:w="6545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Ursula, Kristoffer</w:t>
            </w:r>
          </w:p>
        </w:tc>
      </w:tr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Referent:</w:t>
            </w:r>
          </w:p>
        </w:tc>
        <w:tc>
          <w:tcPr>
            <w:tcW w:w="6545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</w:t>
            </w:r>
          </w:p>
        </w:tc>
      </w:tr>
      <w:tr w:rsidR="00524C0F">
        <w:tc>
          <w:tcPr>
            <w:tcW w:w="3227" w:type="dxa"/>
            <w:shd w:val="clear" w:color="auto" w:fill="95B3D7"/>
          </w:tcPr>
          <w:p w:rsidR="00524C0F" w:rsidRDefault="005C5DBE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</w:t>
            </w:r>
          </w:p>
        </w:tc>
        <w:tc>
          <w:tcPr>
            <w:tcW w:w="6545" w:type="dxa"/>
          </w:tcPr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524C0F" w:rsidRDefault="00524C0F">
      <w:pPr>
        <w:spacing w:after="200"/>
      </w:pPr>
    </w:p>
    <w:p w:rsidR="00524C0F" w:rsidRDefault="005C5DBE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524C0F" w:rsidRDefault="00524C0F">
      <w:pPr>
        <w:spacing w:after="200"/>
        <w:rPr>
          <w:sz w:val="24"/>
          <w:szCs w:val="24"/>
        </w:rPr>
      </w:pPr>
    </w:p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621"/>
      </w:tblGrid>
      <w:tr w:rsidR="00524C0F">
        <w:tc>
          <w:tcPr>
            <w:tcW w:w="3227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Bylaugsmøde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Siden sidst</w:t>
            </w:r>
          </w:p>
          <w:p w:rsidR="00524C0F" w:rsidRDefault="005C5DBE">
            <w:pPr>
              <w:numPr>
                <w:ilvl w:val="1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Folkemøde Bornholm</w:t>
            </w:r>
          </w:p>
          <w:p w:rsidR="00524C0F" w:rsidRDefault="005C5DBE">
            <w:pPr>
              <w:numPr>
                <w:ilvl w:val="1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Egebjerg Event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og stedfortræder til det nye borgerpanel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 personer som kunne deltage i Fællesspisningsudvalg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Indstilling til ODS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hædring</w:t>
            </w:r>
            <w:proofErr w:type="spellEnd"/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Fibernet på Egebjerghalvøen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Egebjerg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Egebjerg online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Kløverstier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Sankt Hans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Landsbymakeover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bosætning 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Medlemskort? </w:t>
            </w:r>
            <w:proofErr w:type="spellStart"/>
            <w:r>
              <w:rPr>
                <w:sz w:val="24"/>
                <w:szCs w:val="24"/>
              </w:rPr>
              <w:t>DagligBrugsen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lave et årshjul (egebjergkalenderen) fx </w:t>
            </w:r>
            <w:proofErr w:type="spellStart"/>
            <w:r>
              <w:rPr>
                <w:sz w:val="24"/>
                <w:szCs w:val="24"/>
              </w:rPr>
              <w:t>landsbymakeover</w:t>
            </w:r>
            <w:proofErr w:type="spellEnd"/>
          </w:p>
          <w:p w:rsidR="00524C0F" w:rsidRDefault="005C5DBE">
            <w:pPr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til Egebladet</w:t>
            </w:r>
          </w:p>
        </w:tc>
        <w:tc>
          <w:tcPr>
            <w:tcW w:w="6621" w:type="dxa"/>
          </w:tcPr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Folkemøde</w:t>
            </w:r>
            <w:r>
              <w:rPr>
                <w:sz w:val="24"/>
                <w:szCs w:val="24"/>
              </w:rPr>
              <w:t>: Lokaldemokratiudvalget var afsted. Nye indtryk bearbejdes på næste møde. FN’s 17 verdensmål.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Sommerkoncert</w:t>
            </w:r>
            <w:r>
              <w:rPr>
                <w:sz w:val="24"/>
                <w:szCs w:val="24"/>
              </w:rPr>
              <w:t xml:space="preserve"> i Egebjerg: et dejligt arrangement, men efter sigende ikke så godt besøgt som sidste år. Hvordan får man reklameret mere for koncerten, og</w:t>
            </w:r>
            <w:r>
              <w:rPr>
                <w:sz w:val="24"/>
                <w:szCs w:val="24"/>
              </w:rPr>
              <w:t xml:space="preserve"> får flere folk til at deltage (opfordre til brug af Odsherredskalenderen)? Hvad kan bylauget gøre? Skal vi invitere de andre </w:t>
            </w:r>
            <w:proofErr w:type="spellStart"/>
            <w:r>
              <w:rPr>
                <w:sz w:val="24"/>
                <w:szCs w:val="24"/>
              </w:rPr>
              <w:t>bylaug</w:t>
            </w:r>
            <w:proofErr w:type="spellEnd"/>
            <w:r>
              <w:rPr>
                <w:sz w:val="24"/>
                <w:szCs w:val="24"/>
              </w:rPr>
              <w:t xml:space="preserve"> i Odsherred til et møde om bl.a. kalender/koordination af arrangementer? Hvor skal Egebjerg hen i forhold til det her? Invi</w:t>
            </w:r>
            <w:r>
              <w:rPr>
                <w:sz w:val="24"/>
                <w:szCs w:val="24"/>
              </w:rPr>
              <w:t>ter Egebjerg Event til et møde, når de har evalueret deres koncert. Næste år tager Bylauget P-vagten.</w:t>
            </w:r>
          </w:p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Lene kontakter Anja </w:t>
            </w:r>
          </w:p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kontakter Nastasja (få kontakt til de andre </w:t>
            </w:r>
            <w:proofErr w:type="spellStart"/>
            <w:r>
              <w:rPr>
                <w:sz w:val="24"/>
                <w:szCs w:val="24"/>
              </w:rPr>
              <w:t>bylaug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Borgerpanel</w:t>
            </w:r>
            <w:r>
              <w:rPr>
                <w:sz w:val="24"/>
                <w:szCs w:val="24"/>
              </w:rPr>
              <w:t>: Christian og Maria indstilles (Klaus og Lena skriver indstilli</w:t>
            </w:r>
            <w:r>
              <w:rPr>
                <w:sz w:val="24"/>
                <w:szCs w:val="24"/>
              </w:rPr>
              <w:t>ng)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Fællesspisning</w:t>
            </w:r>
            <w:r>
              <w:rPr>
                <w:sz w:val="24"/>
                <w:szCs w:val="24"/>
              </w:rPr>
              <w:t>: Klaus og Jesper tager fat i Fri og Fro, Louise Hem/Svend Buchardt/</w:t>
            </w:r>
            <w:proofErr w:type="spellStart"/>
            <w:r>
              <w:rPr>
                <w:sz w:val="24"/>
                <w:szCs w:val="24"/>
              </w:rPr>
              <w:t>Slowfood</w:t>
            </w:r>
            <w:proofErr w:type="spellEnd"/>
            <w:r>
              <w:rPr>
                <w:sz w:val="24"/>
                <w:szCs w:val="24"/>
              </w:rPr>
              <w:t xml:space="preserve"> (Maibrit </w:t>
            </w:r>
            <w:proofErr w:type="spellStart"/>
            <w:r>
              <w:rPr>
                <w:sz w:val="24"/>
                <w:szCs w:val="24"/>
              </w:rPr>
              <w:t>Ahasverus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ODS </w:t>
            </w:r>
            <w:proofErr w:type="spellStart"/>
            <w:r>
              <w:rPr>
                <w:b/>
                <w:sz w:val="24"/>
                <w:szCs w:val="24"/>
              </w:rPr>
              <w:t>hædring</w:t>
            </w:r>
            <w:proofErr w:type="spellEnd"/>
            <w:r>
              <w:rPr>
                <w:sz w:val="24"/>
                <w:szCs w:val="24"/>
              </w:rPr>
              <w:t>: vi indstiller …. ……. og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>. …….. ……… og …… ………. (Maria og Lene skriver indstillingerne)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Fibernet</w:t>
            </w:r>
            <w:r>
              <w:rPr>
                <w:sz w:val="24"/>
                <w:szCs w:val="24"/>
              </w:rPr>
              <w:t xml:space="preserve">: møde med </w:t>
            </w:r>
            <w:proofErr w:type="spellStart"/>
            <w:r>
              <w:rPr>
                <w:sz w:val="24"/>
                <w:szCs w:val="24"/>
              </w:rPr>
              <w:t>Fibia</w:t>
            </w:r>
            <w:proofErr w:type="spellEnd"/>
            <w:r>
              <w:rPr>
                <w:sz w:val="24"/>
                <w:szCs w:val="24"/>
              </w:rPr>
              <w:t>. 2 projekter s</w:t>
            </w:r>
            <w:r>
              <w:rPr>
                <w:sz w:val="24"/>
                <w:szCs w:val="24"/>
              </w:rPr>
              <w:t>kal sættes i gang. Ny bredbåndspulje gør, at de nye projekter på Egebjerghalvøen stopper. Åbent brev sendt til kommunalbestyrelse, alle IT-ordførere i de politiske partier i Folketinget + sendt til og bragt i avisen. Lena kontaktet af/i dialog med erhvervs</w:t>
            </w:r>
            <w:r>
              <w:rPr>
                <w:sz w:val="24"/>
                <w:szCs w:val="24"/>
              </w:rPr>
              <w:t xml:space="preserve">direktøren i </w:t>
            </w:r>
            <w:proofErr w:type="spellStart"/>
            <w:r>
              <w:rPr>
                <w:sz w:val="24"/>
                <w:szCs w:val="24"/>
              </w:rPr>
              <w:t>Fibia</w:t>
            </w:r>
            <w:proofErr w:type="spellEnd"/>
            <w:r>
              <w:rPr>
                <w:sz w:val="24"/>
                <w:szCs w:val="24"/>
              </w:rPr>
              <w:t xml:space="preserve">. Avisen vil lave en artikelserie. Gruppen er i gang med at få fat i politikerne. 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Egebjerg</w:t>
            </w:r>
            <w:r>
              <w:rPr>
                <w:sz w:val="24"/>
                <w:szCs w:val="24"/>
              </w:rPr>
              <w:t>: brochurerne er blevet trykt og vi har leveret dem på forskellige steder. Visit Egebjergs hjemmeside skal opdateres - Lena arbejder på det.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Egebjergonline</w:t>
            </w:r>
            <w:proofErr w:type="spellEnd"/>
            <w:r>
              <w:rPr>
                <w:sz w:val="24"/>
                <w:szCs w:val="24"/>
              </w:rPr>
              <w:t>: tovholderliste skal opdateres osv.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Kløverstier</w:t>
            </w:r>
            <w:r>
              <w:rPr>
                <w:sz w:val="24"/>
                <w:szCs w:val="24"/>
              </w:rPr>
              <w:t xml:space="preserve">: er indviet og der er lavet foldere. Lisbeth og Lena har møde </w:t>
            </w:r>
            <w:proofErr w:type="spellStart"/>
            <w:r>
              <w:rPr>
                <w:sz w:val="24"/>
                <w:szCs w:val="24"/>
              </w:rPr>
              <w:t>vdr</w:t>
            </w:r>
            <w:proofErr w:type="spellEnd"/>
            <w:r>
              <w:rPr>
                <w:sz w:val="24"/>
                <w:szCs w:val="24"/>
              </w:rPr>
              <w:t>. ansøgning af de sidste midler til projektet.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Sankt Hans</w:t>
            </w:r>
            <w:r>
              <w:rPr>
                <w:sz w:val="24"/>
                <w:szCs w:val="24"/>
              </w:rPr>
              <w:t xml:space="preserve">: vi må godt brænde bål af. 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Landsbymakeover</w:t>
            </w:r>
            <w:proofErr w:type="spellEnd"/>
            <w:r>
              <w:rPr>
                <w:sz w:val="24"/>
                <w:szCs w:val="24"/>
              </w:rPr>
              <w:t xml:space="preserve">: vi havde det sjovt (både </w:t>
            </w:r>
            <w:r>
              <w:rPr>
                <w:sz w:val="24"/>
                <w:szCs w:val="24"/>
              </w:rPr>
              <w:t xml:space="preserve">Unnerud og Egebjerg-halvøen). Evaluering af </w:t>
            </w:r>
            <w:proofErr w:type="spellStart"/>
            <w:r>
              <w:rPr>
                <w:sz w:val="24"/>
                <w:szCs w:val="24"/>
              </w:rPr>
              <w:t>Landsbymakeover</w:t>
            </w:r>
            <w:proofErr w:type="spellEnd"/>
            <w:r>
              <w:rPr>
                <w:sz w:val="24"/>
                <w:szCs w:val="24"/>
              </w:rPr>
              <w:t xml:space="preserve"> sendes til Lokaldemokratiudvalget.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bosætning</w:t>
            </w:r>
            <w:r>
              <w:rPr>
                <w:sz w:val="24"/>
                <w:szCs w:val="24"/>
              </w:rPr>
              <w:t xml:space="preserve">: der afholdes orienteringsmøde for lokale og derefter informationsmøder efter sommerferien. Læs mere på </w:t>
            </w:r>
            <w:proofErr w:type="spellStart"/>
            <w:r>
              <w:rPr>
                <w:sz w:val="24"/>
                <w:szCs w:val="24"/>
              </w:rPr>
              <w:t>Egebjergonline</w:t>
            </w:r>
            <w:proofErr w:type="spellEnd"/>
            <w:r>
              <w:rPr>
                <w:sz w:val="24"/>
                <w:szCs w:val="24"/>
              </w:rPr>
              <w:t xml:space="preserve"> eller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Medlemskort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B: Klaus og Carsten har ordnet </w:t>
            </w:r>
            <w:proofErr w:type="spellStart"/>
            <w:r>
              <w:rPr>
                <w:sz w:val="24"/>
                <w:szCs w:val="24"/>
              </w:rPr>
              <w:t>bylaugets</w:t>
            </w:r>
            <w:proofErr w:type="spellEnd"/>
            <w:r>
              <w:rPr>
                <w:sz w:val="24"/>
                <w:szCs w:val="24"/>
              </w:rPr>
              <w:t xml:space="preserve"> medlemskort. Kassereren skal have </w:t>
            </w:r>
            <w:proofErr w:type="spellStart"/>
            <w:r>
              <w:rPr>
                <w:sz w:val="24"/>
                <w:szCs w:val="24"/>
              </w:rPr>
              <w:t>bylaugets</w:t>
            </w:r>
            <w:proofErr w:type="spellEnd"/>
            <w:r>
              <w:rPr>
                <w:sz w:val="24"/>
                <w:szCs w:val="24"/>
              </w:rPr>
              <w:t xml:space="preserve"> kort. Har vi noget udestående i DB? 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Årshjul</w:t>
            </w:r>
            <w:r>
              <w:rPr>
                <w:sz w:val="24"/>
                <w:szCs w:val="24"/>
              </w:rPr>
              <w:t xml:space="preserve">: vi tænker over hvilke puljer, vi vil søge - og til </w:t>
            </w:r>
            <w:r>
              <w:rPr>
                <w:sz w:val="24"/>
                <w:szCs w:val="24"/>
              </w:rPr>
              <w:lastRenderedPageBreak/>
              <w:t>hvad. Vi skal lave et årshjul med trad., begivenheder, arrangementer og pu</w:t>
            </w:r>
            <w:r>
              <w:rPr>
                <w:sz w:val="24"/>
                <w:szCs w:val="24"/>
              </w:rPr>
              <w:t>ljer (ansøgninger).</w:t>
            </w:r>
          </w:p>
          <w:p w:rsidR="00524C0F" w:rsidRDefault="005C5D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Egebladet</w:t>
            </w:r>
            <w:r>
              <w:rPr>
                <w:sz w:val="24"/>
                <w:szCs w:val="24"/>
              </w:rPr>
              <w:t>: Klaus og Lena gør som de plejer.</w:t>
            </w: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  <w:tr w:rsidR="00524C0F">
        <w:tc>
          <w:tcPr>
            <w:tcW w:w="3227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Nyt fra kassereren</w:t>
            </w:r>
          </w:p>
        </w:tc>
        <w:tc>
          <w:tcPr>
            <w:tcW w:w="6621" w:type="dxa"/>
          </w:tcPr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  <w:tr w:rsidR="00524C0F">
        <w:tc>
          <w:tcPr>
            <w:tcW w:w="3227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6621" w:type="dxa"/>
          </w:tcPr>
          <w:p w:rsidR="00524C0F" w:rsidRDefault="005C5DBE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Fabeldyrs-skilte er trykt og afhentet!</w:t>
            </w:r>
          </w:p>
          <w:p w:rsidR="00524C0F" w:rsidRDefault="005C5DBE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“Du ska’ da bo i </w:t>
            </w:r>
            <w:proofErr w:type="spellStart"/>
            <w:r>
              <w:rPr>
                <w:sz w:val="24"/>
                <w:szCs w:val="24"/>
              </w:rPr>
              <w:t>ODsherred</w:t>
            </w:r>
            <w:proofErr w:type="spellEnd"/>
            <w:r>
              <w:rPr>
                <w:sz w:val="24"/>
                <w:szCs w:val="24"/>
              </w:rPr>
              <w:t xml:space="preserve">”-kort er </w:t>
            </w:r>
            <w:proofErr w:type="spellStart"/>
            <w:r>
              <w:rPr>
                <w:sz w:val="24"/>
                <w:szCs w:val="24"/>
              </w:rPr>
              <w:t>Maria’s</w:t>
            </w:r>
            <w:proofErr w:type="spellEnd"/>
            <w:r>
              <w:rPr>
                <w:sz w:val="24"/>
                <w:szCs w:val="24"/>
              </w:rPr>
              <w:t xml:space="preserve"> fortjeneste. Bosætnings-event på Odden… hvordan kan vi lokke flere mennesker til at bosætte sig i Odsherred? Min Landsby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. Nastasja har fået lov til at oplyse adresser på </w:t>
            </w:r>
            <w:proofErr w:type="spellStart"/>
            <w:r>
              <w:rPr>
                <w:sz w:val="24"/>
                <w:szCs w:val="24"/>
              </w:rPr>
              <w:t>nytilflyttere</w:t>
            </w:r>
            <w:proofErr w:type="spellEnd"/>
            <w:r>
              <w:rPr>
                <w:sz w:val="24"/>
                <w:szCs w:val="24"/>
              </w:rPr>
              <w:t xml:space="preserve"> - må ikke oplyse, hvem d</w:t>
            </w:r>
            <w:r>
              <w:rPr>
                <w:sz w:val="24"/>
                <w:szCs w:val="24"/>
              </w:rPr>
              <w:t>et er. Maria får mail fra Nastasja om, hvem der er flyttet til Egebjerg-halvøen (en mail Nastasja kan sende en gang om måneden). Velkomstmappe må ikke indeholde noget kommercielt. Vi laver selv 3 slags postkort (flyt til Egebjerg m.m.)</w:t>
            </w:r>
          </w:p>
          <w:p w:rsidR="00524C0F" w:rsidRDefault="005C5DBE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Info-skærm i </w:t>
            </w:r>
            <w:proofErr w:type="spellStart"/>
            <w:r>
              <w:rPr>
                <w:sz w:val="24"/>
                <w:szCs w:val="24"/>
              </w:rPr>
              <w:t>Dagli’B</w:t>
            </w:r>
            <w:r>
              <w:rPr>
                <w:sz w:val="24"/>
                <w:szCs w:val="24"/>
              </w:rPr>
              <w:t>rugsen</w:t>
            </w:r>
            <w:proofErr w:type="spellEnd"/>
            <w:r>
              <w:rPr>
                <w:sz w:val="24"/>
                <w:szCs w:val="24"/>
              </w:rPr>
              <w:t xml:space="preserve">. Vi arbejder videre på det efter sommerferien. Vi kontakter Odden </w:t>
            </w:r>
            <w:proofErr w:type="spellStart"/>
            <w:r>
              <w:rPr>
                <w:sz w:val="24"/>
                <w:szCs w:val="24"/>
              </w:rPr>
              <w:t>Dagli</w:t>
            </w:r>
            <w:proofErr w:type="spellEnd"/>
            <w:r>
              <w:rPr>
                <w:sz w:val="24"/>
                <w:szCs w:val="24"/>
              </w:rPr>
              <w:t xml:space="preserve"> Brugs. Vi undersøger, hvad en trykfølsom skærm koster. Ansøg kommunal pulje.</w:t>
            </w:r>
          </w:p>
          <w:p w:rsidR="00524C0F" w:rsidRDefault="005C5DBE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Cykelsti-møde i morgen - Christian deltager.</w:t>
            </w:r>
          </w:p>
          <w:p w:rsidR="00524C0F" w:rsidRDefault="005C5DBE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om flagallé i Egebjerg - eller opsætning af flag centrale steder i byen. Vi spørger Menighedsrådet, om det ikke er noget for dem.</w:t>
            </w: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  <w:tr w:rsidR="00524C0F">
        <w:tc>
          <w:tcPr>
            <w:tcW w:w="3227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af referat</w:t>
            </w:r>
          </w:p>
        </w:tc>
        <w:tc>
          <w:tcPr>
            <w:tcW w:w="6621" w:type="dxa"/>
          </w:tcPr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  <w:tr w:rsidR="00524C0F">
        <w:tc>
          <w:tcPr>
            <w:tcW w:w="3227" w:type="dxa"/>
          </w:tcPr>
          <w:p w:rsidR="00524C0F" w:rsidRDefault="005C5DB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14. august 2018</w:t>
            </w:r>
          </w:p>
        </w:tc>
        <w:tc>
          <w:tcPr>
            <w:tcW w:w="6621" w:type="dxa"/>
          </w:tcPr>
          <w:p w:rsidR="00524C0F" w:rsidRDefault="00524C0F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524C0F" w:rsidRDefault="00524C0F">
      <w:pPr>
        <w:spacing w:after="200"/>
        <w:rPr>
          <w:sz w:val="24"/>
          <w:szCs w:val="24"/>
        </w:rPr>
      </w:pPr>
    </w:p>
    <w:sectPr w:rsidR="00524C0F">
      <w:pgSz w:w="11900" w:h="16840"/>
      <w:pgMar w:top="720" w:right="720" w:bottom="720" w:left="72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BAD"/>
    <w:multiLevelType w:val="multilevel"/>
    <w:tmpl w:val="36BE6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D4056B"/>
    <w:multiLevelType w:val="multilevel"/>
    <w:tmpl w:val="F194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352EE"/>
    <w:multiLevelType w:val="multilevel"/>
    <w:tmpl w:val="51F21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C0F"/>
    <w:rsid w:val="003E1C04"/>
    <w:rsid w:val="00524C0F"/>
    <w:rsid w:val="005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B68E2"/>
  <w15:docId w15:val="{CAE05AE0-355C-F64B-8B9A-CF5F0960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Faurschou</cp:lastModifiedBy>
  <cp:revision>2</cp:revision>
  <dcterms:created xsi:type="dcterms:W3CDTF">2018-06-19T20:30:00Z</dcterms:created>
  <dcterms:modified xsi:type="dcterms:W3CDTF">2018-06-19T20:30:00Z</dcterms:modified>
</cp:coreProperties>
</file>